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F46F9" w14:textId="06C70CB4" w:rsidR="00556098" w:rsidRPr="00556098" w:rsidRDefault="00556098" w:rsidP="00556098">
      <w:pPr>
        <w:spacing w:line="480" w:lineRule="auto"/>
        <w:rPr>
          <w:rFonts w:ascii="Times New Roman" w:hAnsi="Times New Roman" w:cs="Times New Roman"/>
          <w:b/>
          <w:bCs/>
          <w:sz w:val="24"/>
          <w:szCs w:val="24"/>
        </w:rPr>
      </w:pPr>
      <w:r w:rsidRPr="00556098">
        <w:rPr>
          <w:rFonts w:ascii="Times New Roman" w:hAnsi="Times New Roman" w:cs="Times New Roman"/>
          <w:b/>
          <w:bCs/>
          <w:sz w:val="24"/>
          <w:szCs w:val="24"/>
        </w:rPr>
        <w:t xml:space="preserve">Title: </w:t>
      </w:r>
      <w:r w:rsidRPr="00556098">
        <w:rPr>
          <w:rFonts w:ascii="Times New Roman" w:hAnsi="Times New Roman" w:cs="Times New Roman"/>
          <w:b/>
          <w:bCs/>
          <w:sz w:val="24"/>
          <w:szCs w:val="24"/>
        </w:rPr>
        <w:t>“</w:t>
      </w:r>
      <w:r w:rsidRPr="00556098">
        <w:rPr>
          <w:rFonts w:ascii="Times New Roman" w:hAnsi="Times New Roman" w:cs="Times New Roman"/>
          <w:b/>
          <w:bCs/>
          <w:sz w:val="24"/>
          <w:szCs w:val="24"/>
        </w:rPr>
        <w:t>The Rise of Digital Currencies and the Downfall of the Traditional Monetary System: Exploring Importance and Significance</w:t>
      </w:r>
      <w:r w:rsidRPr="00556098">
        <w:rPr>
          <w:rFonts w:ascii="Times New Roman" w:hAnsi="Times New Roman" w:cs="Times New Roman"/>
          <w:b/>
          <w:bCs/>
          <w:sz w:val="24"/>
          <w:szCs w:val="24"/>
        </w:rPr>
        <w:t>.”</w:t>
      </w:r>
    </w:p>
    <w:p w14:paraId="252288DD" w14:textId="028916DC" w:rsidR="00556098" w:rsidRP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t>The global financial landscape is undergoing a monumental shift, characterized by the rise of digital currencies and the downfall of the traditional monetary system. This transformative phenomenon has far-reaching implications for individuals, businesses, governments, and economies worldwide. In this article, we will delve into the importance and significance of this paradigm shift, examining the key factors driving the rise of digital currencies and the vulnerabilities of the traditional monetary system.</w:t>
      </w:r>
    </w:p>
    <w:p w14:paraId="38E947EC" w14:textId="77777777" w:rsidR="00556098" w:rsidRP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t>Over the past decade, digital currencies have risen in popularity and have begun to disrupt the traditional monetary system. Digital currencies, such as Bitcoin and Ethereum, are decentralized, meaning they are not controlled by any central authority, and their transactions are processed through a network of computers around the world. This has several advantages over traditional fiat currencies, such as the US dollar or euro, which are issued and controlled by central banks.</w:t>
      </w:r>
    </w:p>
    <w:p w14:paraId="68790711" w14:textId="77777777" w:rsidR="00556098" w:rsidRP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t>One of the main advantages of digital currencies is their transparency. Transactions on the blockchain, which is the underlying technology behind digital currencies, are publicly visible and recorded permanently. This means that it is very difficult to commit fraud or engage in illicit activities without being caught. In contrast, traditional fiat currencies are often subject to corruption, theft, and counterfeiting.</w:t>
      </w:r>
    </w:p>
    <w:p w14:paraId="06110B52" w14:textId="77777777" w:rsidR="00556098" w:rsidRP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t>Another advantage of digital currencies is their efficiency. Transactions can be processed quickly and cheaply, without the need for intermediaries like banks or credit card companies. This can make it easier for people in developing countries to participate in the global economy and access financial services, even if they do not have access to traditional banking services.</w:t>
      </w:r>
    </w:p>
    <w:p w14:paraId="56EBEABB" w14:textId="77777777" w:rsidR="00556098" w:rsidRP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lastRenderedPageBreak/>
        <w:t>Digital currencies are also more secure than traditional fiat currencies. The blockchain technology underlying digital currencies uses advanced cryptography to secure transactions and prevent fraud. This makes it almost impossible for hackers to steal digital currency, which is a major concern when it comes to traditional fiat currencies.</w:t>
      </w:r>
    </w:p>
    <w:p w14:paraId="3398ECA3" w14:textId="77777777" w:rsidR="00556098" w:rsidRP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t>Perhaps the most important advantage of digital currencies is their potential to promote financial inclusion and reduce poverty. Digital currencies can be used to provide financial services to people who are excluded from the traditional banking system, such as those living in remote or underdeveloped areas. They can also be used to facilitate remittances, which are a critical source of income for many people in developing countries.</w:t>
      </w:r>
    </w:p>
    <w:p w14:paraId="0CBB07DA" w14:textId="77777777" w:rsidR="00556098" w:rsidRP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t>Despite these advantages, there are also some challenges associated with digital currencies. One of the main challenges is their volatility. Digital currencies are subject to large fluctuations in value, which can make them difficult to use as a stable store of value or means of exchange. There are also concerns about their security and regulation, as they are not backed by any government or central authority.</w:t>
      </w:r>
    </w:p>
    <w:p w14:paraId="7E28F97A" w14:textId="77777777" w:rsidR="00556098" w:rsidRDefault="00556098" w:rsidP="00556098">
      <w:pPr>
        <w:spacing w:line="480" w:lineRule="auto"/>
        <w:rPr>
          <w:rFonts w:ascii="Times New Roman" w:hAnsi="Times New Roman" w:cs="Times New Roman"/>
          <w:sz w:val="24"/>
          <w:szCs w:val="24"/>
        </w:rPr>
      </w:pPr>
      <w:r w:rsidRPr="00556098">
        <w:rPr>
          <w:rFonts w:ascii="Times New Roman" w:hAnsi="Times New Roman" w:cs="Times New Roman"/>
          <w:sz w:val="24"/>
          <w:szCs w:val="24"/>
        </w:rPr>
        <w:t>Despite these challenges, the rise of digital currencies and the downfall of the traditional monetary system appears to be a trend that will continue. As more people become aware of the advantages of digital currencies, they are likely to become more widely adopted. This could have significant implications for the global economy, as digital currencies could potentially challenge the dominance of traditional fiat currencies and change the way we think about money and finance.</w:t>
      </w:r>
    </w:p>
    <w:p w14:paraId="331565DC" w14:textId="651F0C04" w:rsidR="00556098" w:rsidRDefault="00556098" w:rsidP="00556098">
      <w:pPr>
        <w:spacing w:line="480" w:lineRule="auto"/>
        <w:rPr>
          <w:rFonts w:ascii="Times New Roman" w:hAnsi="Times New Roman" w:cs="Times New Roman"/>
          <w:sz w:val="24"/>
          <w:szCs w:val="24"/>
        </w:rPr>
      </w:pPr>
      <w:r>
        <w:rPr>
          <w:rFonts w:ascii="Times New Roman" w:hAnsi="Times New Roman" w:cs="Times New Roman"/>
          <w:sz w:val="24"/>
          <w:szCs w:val="24"/>
        </w:rPr>
        <w:t>Written By</w:t>
      </w:r>
    </w:p>
    <w:p w14:paraId="354BCAC5" w14:textId="2F002891" w:rsidR="00556098" w:rsidRDefault="00556098" w:rsidP="00556098">
      <w:pPr>
        <w:spacing w:line="480" w:lineRule="auto"/>
        <w:rPr>
          <w:rFonts w:ascii="Times New Roman" w:hAnsi="Times New Roman" w:cs="Times New Roman"/>
          <w:sz w:val="24"/>
          <w:szCs w:val="24"/>
        </w:rPr>
      </w:pPr>
      <w:r>
        <w:rPr>
          <w:rFonts w:ascii="Times New Roman" w:hAnsi="Times New Roman" w:cs="Times New Roman"/>
          <w:sz w:val="24"/>
          <w:szCs w:val="24"/>
        </w:rPr>
        <w:t>Khizir Hayat</w:t>
      </w:r>
    </w:p>
    <w:p w14:paraId="31833730" w14:textId="2702F6D3" w:rsidR="00556098" w:rsidRDefault="00556098" w:rsidP="00556098">
      <w:pPr>
        <w:spacing w:line="480" w:lineRule="auto"/>
        <w:rPr>
          <w:rFonts w:ascii="Times New Roman" w:hAnsi="Times New Roman" w:cs="Times New Roman"/>
          <w:sz w:val="24"/>
          <w:szCs w:val="24"/>
        </w:rPr>
      </w:pPr>
      <w:hyperlink r:id="rId5" w:history="1">
        <w:r w:rsidRPr="00E83388">
          <w:rPr>
            <w:rStyle w:val="Hyperlink"/>
            <w:rFonts w:ascii="Times New Roman" w:hAnsi="Times New Roman" w:cs="Times New Roman"/>
            <w:sz w:val="24"/>
            <w:szCs w:val="24"/>
          </w:rPr>
          <w:t>https://www.sobtell.com/</w:t>
        </w:r>
      </w:hyperlink>
    </w:p>
    <w:p w14:paraId="6B3CDD28" w14:textId="77777777" w:rsidR="008034DF" w:rsidRDefault="008034DF" w:rsidP="00556098">
      <w:pPr>
        <w:spacing w:line="480" w:lineRule="auto"/>
        <w:rPr>
          <w:rFonts w:ascii="Times New Roman" w:hAnsi="Times New Roman" w:cs="Times New Roman"/>
          <w:sz w:val="24"/>
          <w:szCs w:val="24"/>
        </w:rPr>
      </w:pPr>
    </w:p>
    <w:p w14:paraId="3F13ABF0" w14:textId="7CD1D4CF" w:rsidR="00556098" w:rsidRDefault="008034DF" w:rsidP="00556098">
      <w:pPr>
        <w:spacing w:line="480" w:lineRule="auto"/>
        <w:rPr>
          <w:rStyle w:val="citationstylesgno2wrpf"/>
        </w:rPr>
      </w:pPr>
      <w:r>
        <w:rPr>
          <w:rStyle w:val="citationstylesgno2wrpf"/>
        </w:rPr>
        <w:t xml:space="preserve">Hayat, K. (2023, May 14). </w:t>
      </w:r>
      <w:r>
        <w:rPr>
          <w:rStyle w:val="Emphasis"/>
        </w:rPr>
        <w:t>The Rise of Digital Currencies and the Downfall of the Traditional Monetary System: Exploring Importance and Significance</w:t>
      </w:r>
      <w:r>
        <w:rPr>
          <w:rStyle w:val="citationstylesgno2wrpf"/>
        </w:rPr>
        <w:t xml:space="preserve">. Https://www.Sobtell.com/. Retrieved May 14, 2023, from </w:t>
      </w:r>
      <w:hyperlink r:id="rId6" w:history="1">
        <w:r w:rsidRPr="00E83388">
          <w:rPr>
            <w:rStyle w:val="Hyperlink"/>
          </w:rPr>
          <w:t>https://www.sobtell.com/q/tutorial/default/214169-the-rise-of-digital-currencies-and-the-downfall-of</w:t>
        </w:r>
      </w:hyperlink>
    </w:p>
    <w:p w14:paraId="4AE4AA5B" w14:textId="77777777" w:rsidR="008034DF" w:rsidRDefault="008034DF" w:rsidP="00556098">
      <w:pPr>
        <w:spacing w:line="480" w:lineRule="auto"/>
        <w:rPr>
          <w:rFonts w:ascii="Times New Roman" w:hAnsi="Times New Roman" w:cs="Times New Roman"/>
          <w:sz w:val="24"/>
          <w:szCs w:val="24"/>
        </w:rPr>
      </w:pPr>
    </w:p>
    <w:p w14:paraId="0AE00917" w14:textId="77777777" w:rsidR="00556098" w:rsidRPr="00556098" w:rsidRDefault="00556098" w:rsidP="00556098">
      <w:pPr>
        <w:spacing w:line="480" w:lineRule="auto"/>
        <w:rPr>
          <w:rFonts w:ascii="Times New Roman" w:hAnsi="Times New Roman" w:cs="Times New Roman"/>
          <w:sz w:val="24"/>
          <w:szCs w:val="24"/>
        </w:rPr>
      </w:pPr>
    </w:p>
    <w:sectPr w:rsidR="00556098" w:rsidRPr="005560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56347"/>
    <w:multiLevelType w:val="multilevel"/>
    <w:tmpl w:val="EA38F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D91586"/>
    <w:multiLevelType w:val="multilevel"/>
    <w:tmpl w:val="F2042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AC56FD"/>
    <w:multiLevelType w:val="multilevel"/>
    <w:tmpl w:val="F87E8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130191">
    <w:abstractNumId w:val="2"/>
  </w:num>
  <w:num w:numId="2" w16cid:durableId="2111315989">
    <w:abstractNumId w:val="0"/>
  </w:num>
  <w:num w:numId="3" w16cid:durableId="2056002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98"/>
    <w:rsid w:val="00022261"/>
    <w:rsid w:val="00201744"/>
    <w:rsid w:val="00550F08"/>
    <w:rsid w:val="00556098"/>
    <w:rsid w:val="0069071A"/>
    <w:rsid w:val="008034DF"/>
    <w:rsid w:val="008805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BBE0"/>
  <w15:chartTrackingRefBased/>
  <w15:docId w15:val="{6DBD7C30-959E-4E23-852E-4854848E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6098"/>
    <w:pPr>
      <w:spacing w:before="100" w:beforeAutospacing="1" w:after="100" w:afterAutospacing="1" w:line="240" w:lineRule="auto"/>
    </w:pPr>
    <w:rPr>
      <w:rFonts w:ascii="Times New Roman" w:eastAsia="Times New Roman" w:hAnsi="Times New Roman" w:cs="Times New Roman"/>
      <w:kern w:val="0"/>
      <w:sz w:val="24"/>
      <w:szCs w:val="24"/>
      <w:lang w:eastAsia="en-MY"/>
      <w14:ligatures w14:val="none"/>
    </w:rPr>
  </w:style>
  <w:style w:type="character" w:styleId="Hyperlink">
    <w:name w:val="Hyperlink"/>
    <w:basedOn w:val="DefaultParagraphFont"/>
    <w:uiPriority w:val="99"/>
    <w:unhideWhenUsed/>
    <w:rsid w:val="00556098"/>
    <w:rPr>
      <w:color w:val="0563C1" w:themeColor="hyperlink"/>
      <w:u w:val="single"/>
    </w:rPr>
  </w:style>
  <w:style w:type="character" w:styleId="UnresolvedMention">
    <w:name w:val="Unresolved Mention"/>
    <w:basedOn w:val="DefaultParagraphFont"/>
    <w:uiPriority w:val="99"/>
    <w:semiHidden/>
    <w:unhideWhenUsed/>
    <w:rsid w:val="00556098"/>
    <w:rPr>
      <w:color w:val="605E5C"/>
      <w:shd w:val="clear" w:color="auto" w:fill="E1DFDD"/>
    </w:rPr>
  </w:style>
  <w:style w:type="character" w:customStyle="1" w:styleId="citationstylesgno2wrpf">
    <w:name w:val="citationstyles_gno2wrpf"/>
    <w:basedOn w:val="DefaultParagraphFont"/>
    <w:rsid w:val="008034DF"/>
  </w:style>
  <w:style w:type="character" w:styleId="Emphasis">
    <w:name w:val="Emphasis"/>
    <w:basedOn w:val="DefaultParagraphFont"/>
    <w:uiPriority w:val="20"/>
    <w:qFormat/>
    <w:rsid w:val="008034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30807">
      <w:bodyDiv w:val="1"/>
      <w:marLeft w:val="0"/>
      <w:marRight w:val="0"/>
      <w:marTop w:val="0"/>
      <w:marBottom w:val="0"/>
      <w:divBdr>
        <w:top w:val="none" w:sz="0" w:space="0" w:color="auto"/>
        <w:left w:val="none" w:sz="0" w:space="0" w:color="auto"/>
        <w:bottom w:val="none" w:sz="0" w:space="0" w:color="auto"/>
        <w:right w:val="none" w:sz="0" w:space="0" w:color="auto"/>
      </w:divBdr>
    </w:div>
    <w:div w:id="6490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btell.com/q/tutorial/default/214169-the-rise-of-digital-currencies-and-the-downfall-of" TargetMode="External"/><Relationship Id="rId5" Type="http://schemas.openxmlformats.org/officeDocument/2006/relationships/hyperlink" Target="https://www.sobtel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Khizir Hayyat</dc:creator>
  <cp:keywords/>
  <dc:description/>
  <cp:lastModifiedBy>Khizir Hayyat</cp:lastModifiedBy>
  <cp:revision>1</cp:revision>
  <dcterms:created xsi:type="dcterms:W3CDTF">2023-05-14T14:34:00Z</dcterms:created>
  <dcterms:modified xsi:type="dcterms:W3CDTF">2023-05-14T15:10:00Z</dcterms:modified>
</cp:coreProperties>
</file>